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24567" w:rsidRPr="00BB590F" w:rsidRDefault="00B24567"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09</w:t>
      </w:r>
    </w:p>
    <w:p w:rsidR="00B24567" w:rsidRPr="00BB590F" w:rsidRDefault="00B24567"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CẤP GIẤY CHỨNG NHẬN KHẢ NĂNG CHUYÊN MÔN</w:t>
      </w:r>
      <w:r w:rsidRPr="00BB590F">
        <w:rPr>
          <w:rFonts w:ascii="Arial" w:hAnsi="Arial" w:cs="Arial"/>
          <w:b/>
          <w:bCs/>
          <w:sz w:val="20"/>
          <w:szCs w:val="20"/>
        </w:rPr>
        <w:br/>
        <w:t>SỸ QUAN KỸ THUẬT ĐIỆN</w:t>
      </w:r>
    </w:p>
    <w:p w:rsidR="00B24567" w:rsidRPr="00BB590F" w:rsidRDefault="00B24567"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B24567" w:rsidRPr="00BB590F" w:rsidRDefault="00B24567" w:rsidP="00BB6E4B">
      <w:pPr>
        <w:pStyle w:val="BodyText"/>
        <w:spacing w:after="0"/>
        <w:ind w:firstLine="0"/>
        <w:jc w:val="center"/>
        <w:rPr>
          <w:rFonts w:ascii="Arial" w:hAnsi="Arial" w:cs="Arial"/>
          <w:sz w:val="20"/>
          <w:szCs w:val="20"/>
        </w:rPr>
      </w:pPr>
    </w:p>
    <w:p w:rsidR="00B24567" w:rsidRPr="00BB590F" w:rsidRDefault="00B24567" w:rsidP="00BB6E4B">
      <w:pPr>
        <w:pStyle w:val="BodyText"/>
        <w:tabs>
          <w:tab w:val="left" w:pos="997"/>
        </w:tabs>
        <w:spacing w:after="120"/>
        <w:ind w:firstLine="720"/>
        <w:jc w:val="both"/>
        <w:rPr>
          <w:rFonts w:ascii="Arial" w:hAnsi="Arial" w:cs="Arial"/>
          <w:sz w:val="20"/>
          <w:szCs w:val="20"/>
        </w:rPr>
      </w:pPr>
      <w:bookmarkStart w:id="0" w:name="bookmark431"/>
      <w:bookmarkEnd w:id="0"/>
      <w:r w:rsidRPr="00BB590F">
        <w:rPr>
          <w:rFonts w:ascii="Arial" w:hAnsi="Arial" w:cs="Arial"/>
          <w:b/>
          <w:bCs/>
          <w:sz w:val="20"/>
          <w:szCs w:val="20"/>
        </w:rPr>
        <w:t>- Trình độ đào tạo, huấn luyện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sỹ quan kỹ thuật điện.</w:t>
      </w:r>
    </w:p>
    <w:p w:rsidR="00B24567" w:rsidRPr="00BB590F" w:rsidRDefault="00B24567" w:rsidP="00BB6E4B">
      <w:pPr>
        <w:pStyle w:val="BodyText"/>
        <w:tabs>
          <w:tab w:val="left" w:pos="997"/>
        </w:tabs>
        <w:spacing w:after="120"/>
        <w:ind w:firstLine="720"/>
        <w:jc w:val="both"/>
        <w:rPr>
          <w:rFonts w:ascii="Arial" w:hAnsi="Arial" w:cs="Arial"/>
          <w:sz w:val="20"/>
          <w:szCs w:val="20"/>
        </w:rPr>
      </w:pPr>
      <w:bookmarkStart w:id="1" w:name="bookmark432"/>
      <w:bookmarkEnd w:id="1"/>
      <w:r w:rsidRPr="00BB590F">
        <w:rPr>
          <w:rFonts w:ascii="Arial" w:hAnsi="Arial" w:cs="Arial"/>
          <w:b/>
          <w:bCs/>
          <w:sz w:val="20"/>
          <w:szCs w:val="20"/>
        </w:rPr>
        <w:t>- Hình thức đào tạo, huấn luyện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B24567" w:rsidRPr="00BB590F" w:rsidRDefault="00B24567" w:rsidP="00BB6E4B">
      <w:pPr>
        <w:pStyle w:val="BodyText"/>
        <w:tabs>
          <w:tab w:val="left" w:pos="997"/>
        </w:tabs>
        <w:spacing w:after="120"/>
        <w:ind w:firstLine="720"/>
        <w:jc w:val="both"/>
        <w:rPr>
          <w:rFonts w:ascii="Arial" w:hAnsi="Arial" w:cs="Arial"/>
          <w:sz w:val="20"/>
          <w:szCs w:val="20"/>
        </w:rPr>
      </w:pPr>
      <w:bookmarkStart w:id="2" w:name="bookmark433"/>
      <w:bookmarkEnd w:id="2"/>
      <w:r w:rsidRPr="00BB590F">
        <w:rPr>
          <w:rFonts w:ascii="Arial" w:hAnsi="Arial" w:cs="Arial"/>
          <w:b/>
          <w:bCs/>
          <w:sz w:val="20"/>
          <w:szCs w:val="20"/>
        </w:rPr>
        <w:t>- Đối tượng tuyển sinh</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kỹ thuật điện tàu biển trình độ cao đẳng trở lên; trường hợp tốt nghiệp chuyên ngành kỹ thuật điện tàu biển trình độ trung cấp thì phải hoàn thành chương trình đào tạo nâng cao do Bộ trưởng Bộ Giao thông vận tải quy định; học viên tốt nghiệp đại học hoặc cao đẳng hoặc trung cấp các ngành cùng nhóm ngành kỹ thuật điện tàu biển, đã hoàn thành chương trình bổ túc ngành kỹ thuật điện tàu biển trình độ đại học hoặc cao đẳng hoặc trung cấp tương ứng được xem xét như học viên tốt nghiệp đại học hoặc cao đẳng hoặc trung cấp chuyên ngành kỹ thuật điện tàu biển.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thực tập được ghi trong “Sổ ghi nhận huấn luyện” tối thiểu 12 tháng theo chương trình huấn luyện đáp ứng các yêu cầu tại Bảng A-III/6 của Bộ luật STCW hoặc có thời gian đi biển tối thiểu 36 tháng.</w:t>
      </w:r>
    </w:p>
    <w:p w:rsidR="00B24567" w:rsidRPr="00BB590F" w:rsidRDefault="00B24567" w:rsidP="00BB6E4B">
      <w:pPr>
        <w:pStyle w:val="BodyText"/>
        <w:tabs>
          <w:tab w:val="left" w:pos="997"/>
        </w:tabs>
        <w:spacing w:after="120"/>
        <w:ind w:firstLine="720"/>
        <w:jc w:val="both"/>
        <w:rPr>
          <w:rFonts w:ascii="Arial" w:hAnsi="Arial" w:cs="Arial"/>
          <w:sz w:val="20"/>
          <w:szCs w:val="20"/>
        </w:rPr>
      </w:pPr>
      <w:bookmarkStart w:id="3" w:name="bookmark434"/>
      <w:bookmarkEnd w:id="3"/>
      <w:r w:rsidRPr="00BB590F">
        <w:rPr>
          <w:rFonts w:ascii="Arial" w:hAnsi="Arial" w:cs="Arial"/>
          <w:b/>
          <w:bCs/>
          <w:sz w:val="20"/>
          <w:szCs w:val="20"/>
        </w:rPr>
        <w:t>- Thời gian đào tạo, huấn luyện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B24567" w:rsidRPr="00BB590F" w:rsidRDefault="00B24567" w:rsidP="00BB6E4B">
      <w:pPr>
        <w:pStyle w:val="BodyText"/>
        <w:tabs>
          <w:tab w:val="left" w:pos="1088"/>
        </w:tabs>
        <w:spacing w:after="120"/>
        <w:ind w:firstLine="720"/>
        <w:jc w:val="both"/>
        <w:rPr>
          <w:rFonts w:ascii="Arial" w:hAnsi="Arial" w:cs="Arial"/>
          <w:sz w:val="20"/>
          <w:szCs w:val="20"/>
        </w:rPr>
      </w:pPr>
      <w:bookmarkStart w:id="4" w:name="bookmark435"/>
      <w:bookmarkEnd w:id="4"/>
      <w:r w:rsidRPr="00BB590F">
        <w:rPr>
          <w:rFonts w:ascii="Arial" w:hAnsi="Arial" w:cs="Arial"/>
          <w:b/>
          <w:bCs/>
          <w:sz w:val="20"/>
          <w:szCs w:val="20"/>
        </w:rPr>
        <w:t>1. Mục tiêu đào tạo</w:t>
      </w:r>
    </w:p>
    <w:p w:rsidR="00B24567" w:rsidRPr="00BB590F" w:rsidRDefault="00B24567" w:rsidP="00BB6E4B">
      <w:pPr>
        <w:pStyle w:val="BodyText"/>
        <w:tabs>
          <w:tab w:val="left" w:pos="1227"/>
        </w:tabs>
        <w:spacing w:after="120"/>
        <w:ind w:firstLine="720"/>
        <w:jc w:val="both"/>
        <w:rPr>
          <w:rFonts w:ascii="Arial" w:hAnsi="Arial" w:cs="Arial"/>
          <w:sz w:val="20"/>
          <w:szCs w:val="20"/>
        </w:rPr>
      </w:pPr>
      <w:bookmarkStart w:id="5" w:name="bookmark436"/>
      <w:bookmarkEnd w:id="5"/>
      <w:r w:rsidRPr="00BB590F">
        <w:rPr>
          <w:rFonts w:ascii="Arial" w:hAnsi="Arial" w:cs="Arial"/>
          <w:b/>
          <w:bCs/>
          <w:sz w:val="20"/>
          <w:szCs w:val="20"/>
        </w:rPr>
        <w:t>1.1. Mục tiêu chung</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kỹ thuật điện tàu biển đáp ứng yêu cầu của Công ước STCW 1978 và các sửa đổi.</w:t>
      </w:r>
    </w:p>
    <w:p w:rsidR="00B24567" w:rsidRPr="00BB590F" w:rsidRDefault="00B24567" w:rsidP="00BB6E4B">
      <w:pPr>
        <w:pStyle w:val="BodyText"/>
        <w:tabs>
          <w:tab w:val="left" w:pos="1237"/>
        </w:tabs>
        <w:spacing w:after="120"/>
        <w:ind w:firstLine="720"/>
        <w:jc w:val="both"/>
        <w:rPr>
          <w:rFonts w:ascii="Arial" w:hAnsi="Arial" w:cs="Arial"/>
          <w:sz w:val="20"/>
          <w:szCs w:val="20"/>
        </w:rPr>
      </w:pPr>
      <w:bookmarkStart w:id="6" w:name="bookmark437"/>
      <w:bookmarkEnd w:id="6"/>
      <w:r w:rsidRPr="00BB590F">
        <w:rPr>
          <w:rFonts w:ascii="Arial" w:hAnsi="Arial" w:cs="Arial"/>
          <w:b/>
          <w:bCs/>
          <w:sz w:val="20"/>
          <w:szCs w:val="20"/>
        </w:rPr>
        <w:t>1.2. Mục tiêu cụ thể</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đảm nhận chức danh sỹ quan kỹ thuật điện trên tàu biển đáp ứng các tiêu chuẩn chuyên môn quy định tại các Mục A-III/6 của Bộ luật STCW.</w:t>
      </w:r>
    </w:p>
    <w:p w:rsidR="00B24567" w:rsidRPr="00BB590F" w:rsidRDefault="00B24567" w:rsidP="00BB6E4B">
      <w:pPr>
        <w:pStyle w:val="BodyText"/>
        <w:tabs>
          <w:tab w:val="left" w:pos="1434"/>
        </w:tabs>
        <w:spacing w:after="120"/>
        <w:ind w:firstLine="720"/>
        <w:jc w:val="both"/>
        <w:rPr>
          <w:rFonts w:ascii="Arial" w:hAnsi="Arial" w:cs="Arial"/>
          <w:sz w:val="20"/>
          <w:szCs w:val="20"/>
        </w:rPr>
      </w:pPr>
      <w:bookmarkStart w:id="7" w:name="bookmark438"/>
      <w:bookmarkEnd w:id="7"/>
      <w:r w:rsidRPr="00BB590F">
        <w:rPr>
          <w:rFonts w:ascii="Arial" w:hAnsi="Arial" w:cs="Arial"/>
          <w:i/>
          <w:iCs/>
          <w:sz w:val="20"/>
          <w:szCs w:val="20"/>
        </w:rPr>
        <w:t>1.2.1. Về kiến thức</w:t>
      </w:r>
    </w:p>
    <w:p w:rsidR="00B24567" w:rsidRPr="00BB590F" w:rsidRDefault="00B24567" w:rsidP="00BB6E4B">
      <w:pPr>
        <w:pStyle w:val="BodyText"/>
        <w:tabs>
          <w:tab w:val="left" w:pos="992"/>
        </w:tabs>
        <w:spacing w:after="120"/>
        <w:ind w:firstLine="720"/>
        <w:jc w:val="both"/>
        <w:rPr>
          <w:rFonts w:ascii="Arial" w:hAnsi="Arial" w:cs="Arial"/>
          <w:sz w:val="20"/>
          <w:szCs w:val="20"/>
        </w:rPr>
      </w:pPr>
      <w:bookmarkStart w:id="8" w:name="bookmark439"/>
      <w:bookmarkEnd w:id="8"/>
      <w:r w:rsidRPr="00BB590F">
        <w:rPr>
          <w:rFonts w:ascii="Arial" w:hAnsi="Arial" w:cs="Arial"/>
          <w:sz w:val="20"/>
          <w:szCs w:val="20"/>
        </w:rPr>
        <w:t>- Hiểu và vận dụng các kiến thức chung về các thiết bị kỹ thuật điện-điện tử trên tàu biển;</w:t>
      </w:r>
    </w:p>
    <w:p w:rsidR="00B24567" w:rsidRPr="00BB590F" w:rsidRDefault="00B24567" w:rsidP="00BB6E4B">
      <w:pPr>
        <w:pStyle w:val="BodyText"/>
        <w:tabs>
          <w:tab w:val="left" w:pos="982"/>
        </w:tabs>
        <w:spacing w:after="120"/>
        <w:ind w:firstLine="720"/>
        <w:jc w:val="both"/>
        <w:rPr>
          <w:rFonts w:ascii="Arial" w:hAnsi="Arial" w:cs="Arial"/>
          <w:sz w:val="20"/>
          <w:szCs w:val="20"/>
        </w:rPr>
      </w:pPr>
      <w:bookmarkStart w:id="9" w:name="bookmark440"/>
      <w:bookmarkEnd w:id="9"/>
      <w:r w:rsidRPr="00BB590F">
        <w:rPr>
          <w:rFonts w:ascii="Arial" w:hAnsi="Arial" w:cs="Arial"/>
          <w:sz w:val="20"/>
          <w:szCs w:val="20"/>
        </w:rPr>
        <w:t>- Hiểu và vận dụng các kiến thức điện-điện tử khai thác trang thiết bị điện-điện tử trên tàu biển;</w:t>
      </w:r>
    </w:p>
    <w:p w:rsidR="00B24567" w:rsidRPr="00BB590F" w:rsidRDefault="00B24567" w:rsidP="00BB6E4B">
      <w:pPr>
        <w:pStyle w:val="BodyText"/>
        <w:tabs>
          <w:tab w:val="left" w:pos="982"/>
        </w:tabs>
        <w:spacing w:after="120"/>
        <w:ind w:firstLine="720"/>
        <w:jc w:val="both"/>
        <w:rPr>
          <w:rFonts w:ascii="Arial" w:hAnsi="Arial" w:cs="Arial"/>
          <w:sz w:val="20"/>
          <w:szCs w:val="20"/>
        </w:rPr>
      </w:pPr>
      <w:bookmarkStart w:id="10" w:name="bookmark441"/>
      <w:bookmarkEnd w:id="10"/>
      <w:r w:rsidRPr="00BB590F">
        <w:rPr>
          <w:rFonts w:ascii="Arial" w:hAnsi="Arial" w:cs="Arial"/>
          <w:sz w:val="20"/>
          <w:szCs w:val="20"/>
        </w:rPr>
        <w:t>- Vận dụng các kiến thức chuyên ngành về điện-điện tử nhằm khai thác tốt các hệ thống điện tự động trên tàu thủy.</w:t>
      </w:r>
    </w:p>
    <w:p w:rsidR="00B24567" w:rsidRPr="00BB590F" w:rsidRDefault="00B24567" w:rsidP="00BB6E4B">
      <w:pPr>
        <w:pStyle w:val="BodyText"/>
        <w:tabs>
          <w:tab w:val="left" w:pos="1453"/>
        </w:tabs>
        <w:spacing w:after="120"/>
        <w:ind w:firstLine="720"/>
        <w:jc w:val="both"/>
        <w:rPr>
          <w:rFonts w:ascii="Arial" w:hAnsi="Arial" w:cs="Arial"/>
          <w:sz w:val="20"/>
          <w:szCs w:val="20"/>
        </w:rPr>
      </w:pPr>
      <w:bookmarkStart w:id="11" w:name="bookmark442"/>
      <w:bookmarkEnd w:id="11"/>
      <w:r w:rsidRPr="00BB590F">
        <w:rPr>
          <w:rFonts w:ascii="Arial" w:hAnsi="Arial" w:cs="Arial"/>
          <w:i/>
          <w:iCs/>
          <w:sz w:val="20"/>
          <w:szCs w:val="20"/>
        </w:rPr>
        <w:t>1.2.2. Về kỹ năng</w:t>
      </w:r>
    </w:p>
    <w:p w:rsidR="00B24567" w:rsidRPr="00BB590F" w:rsidRDefault="00B24567" w:rsidP="00BB6E4B">
      <w:pPr>
        <w:pStyle w:val="BodyText"/>
        <w:tabs>
          <w:tab w:val="left" w:pos="982"/>
        </w:tabs>
        <w:spacing w:after="120"/>
        <w:ind w:firstLine="720"/>
        <w:jc w:val="both"/>
        <w:rPr>
          <w:rFonts w:ascii="Arial" w:hAnsi="Arial" w:cs="Arial"/>
          <w:sz w:val="20"/>
          <w:szCs w:val="20"/>
        </w:rPr>
      </w:pPr>
      <w:bookmarkStart w:id="12" w:name="bookmark443"/>
      <w:bookmarkEnd w:id="12"/>
      <w:r w:rsidRPr="00BB590F">
        <w:rPr>
          <w:rFonts w:ascii="Arial" w:hAnsi="Arial" w:cs="Arial"/>
          <w:sz w:val="20"/>
          <w:szCs w:val="20"/>
        </w:rPr>
        <w:t>- Vận dụng kiến thức về điện-điện tử để vận hành và khai thác các trang thiết bị điện trên tàu;</w:t>
      </w:r>
      <w:bookmarkStart w:id="13" w:name="bookmark444"/>
      <w:bookmarkEnd w:id="13"/>
    </w:p>
    <w:p w:rsidR="00B24567" w:rsidRPr="00BB590F" w:rsidRDefault="00B24567"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Vận dụng các kiến thức đã được trang bị về các thiết bị điện-điện tử để có thể sửa chữa và khắc phục các hỏng hóc thông thường trên các trang thiết bị điện-điện tử.</w:t>
      </w:r>
    </w:p>
    <w:p w:rsidR="00B24567" w:rsidRPr="00BB590F" w:rsidRDefault="00B24567" w:rsidP="00BB6E4B">
      <w:pPr>
        <w:pStyle w:val="BodyText"/>
        <w:tabs>
          <w:tab w:val="left" w:pos="1453"/>
        </w:tabs>
        <w:spacing w:after="120"/>
        <w:ind w:firstLine="720"/>
        <w:jc w:val="both"/>
        <w:rPr>
          <w:rFonts w:ascii="Arial" w:hAnsi="Arial" w:cs="Arial"/>
          <w:sz w:val="20"/>
          <w:szCs w:val="20"/>
        </w:rPr>
      </w:pPr>
      <w:bookmarkStart w:id="14" w:name="bookmark445"/>
      <w:bookmarkEnd w:id="14"/>
      <w:r w:rsidRPr="00BB590F">
        <w:rPr>
          <w:rFonts w:ascii="Arial" w:hAnsi="Arial" w:cs="Arial"/>
          <w:i/>
          <w:iCs/>
          <w:sz w:val="20"/>
          <w:szCs w:val="20"/>
        </w:rPr>
        <w:t>1.2.3. Về năng lực tự chủ và chịu trách nhiệm</w:t>
      </w:r>
    </w:p>
    <w:p w:rsidR="00B24567" w:rsidRPr="00BB590F" w:rsidRDefault="00B24567" w:rsidP="00BB6E4B">
      <w:pPr>
        <w:pStyle w:val="BodyText"/>
        <w:tabs>
          <w:tab w:val="left" w:pos="992"/>
        </w:tabs>
        <w:spacing w:after="120"/>
        <w:ind w:firstLine="720"/>
        <w:jc w:val="both"/>
        <w:rPr>
          <w:rFonts w:ascii="Arial" w:hAnsi="Arial" w:cs="Arial"/>
          <w:sz w:val="20"/>
          <w:szCs w:val="20"/>
        </w:rPr>
      </w:pPr>
      <w:bookmarkStart w:id="15" w:name="bookmark446"/>
      <w:bookmarkEnd w:id="15"/>
      <w:r w:rsidRPr="00BB590F">
        <w:rPr>
          <w:rFonts w:ascii="Arial" w:hAnsi="Arial" w:cs="Arial"/>
          <w:sz w:val="20"/>
          <w:szCs w:val="20"/>
        </w:rPr>
        <w:t>- Độc lập trong công việc quản lý trang thiết bị điện-điện tử;</w:t>
      </w:r>
    </w:p>
    <w:p w:rsidR="00B24567" w:rsidRPr="00BB590F" w:rsidRDefault="00B24567" w:rsidP="00BB6E4B">
      <w:pPr>
        <w:pStyle w:val="BodyText"/>
        <w:tabs>
          <w:tab w:val="left" w:pos="992"/>
        </w:tabs>
        <w:spacing w:after="120"/>
        <w:ind w:firstLine="720"/>
        <w:jc w:val="both"/>
        <w:rPr>
          <w:rFonts w:ascii="Arial" w:hAnsi="Arial" w:cs="Arial"/>
          <w:sz w:val="20"/>
          <w:szCs w:val="20"/>
        </w:rPr>
      </w:pPr>
      <w:bookmarkStart w:id="16" w:name="bookmark447"/>
      <w:bookmarkEnd w:id="16"/>
      <w:r w:rsidRPr="00BB590F">
        <w:rPr>
          <w:rFonts w:ascii="Arial" w:hAnsi="Arial" w:cs="Arial"/>
          <w:sz w:val="20"/>
          <w:szCs w:val="20"/>
        </w:rPr>
        <w:t>- Chịu trách nhiệm về khai thác và vận hành tốt và đúng quy trình của các thiết bị điện-điện tử trên tàu biển.</w:t>
      </w:r>
    </w:p>
    <w:p w:rsidR="00B24567" w:rsidRPr="00BB590F" w:rsidRDefault="00B24567" w:rsidP="00BB6E4B">
      <w:pPr>
        <w:pStyle w:val="BodyText"/>
        <w:tabs>
          <w:tab w:val="left" w:pos="1107"/>
        </w:tabs>
        <w:spacing w:after="120"/>
        <w:ind w:firstLine="720"/>
        <w:jc w:val="both"/>
        <w:rPr>
          <w:rFonts w:ascii="Arial" w:hAnsi="Arial" w:cs="Arial"/>
          <w:sz w:val="20"/>
          <w:szCs w:val="20"/>
        </w:rPr>
      </w:pPr>
      <w:bookmarkStart w:id="17" w:name="bookmark448"/>
      <w:bookmarkEnd w:id="17"/>
      <w:r w:rsidRPr="00BB590F">
        <w:rPr>
          <w:rFonts w:ascii="Arial" w:hAnsi="Arial" w:cs="Arial"/>
          <w:b/>
          <w:bCs/>
          <w:sz w:val="20"/>
          <w:szCs w:val="20"/>
        </w:rPr>
        <w:t>2. Khối lượng kiến thức và thời gian khóa học</w:t>
      </w:r>
    </w:p>
    <w:p w:rsidR="00B24567" w:rsidRPr="00BB590F" w:rsidRDefault="00B24567" w:rsidP="00BB6E4B">
      <w:pPr>
        <w:pStyle w:val="BodyText"/>
        <w:tabs>
          <w:tab w:val="left" w:pos="992"/>
        </w:tabs>
        <w:spacing w:after="120"/>
        <w:ind w:firstLine="720"/>
        <w:jc w:val="both"/>
        <w:rPr>
          <w:rFonts w:ascii="Arial" w:hAnsi="Arial" w:cs="Arial"/>
          <w:sz w:val="20"/>
          <w:szCs w:val="20"/>
        </w:rPr>
      </w:pPr>
      <w:bookmarkStart w:id="18" w:name="bookmark449"/>
      <w:bookmarkEnd w:id="18"/>
      <w:r w:rsidRPr="00BB590F">
        <w:rPr>
          <w:rFonts w:ascii="Arial" w:hAnsi="Arial" w:cs="Arial"/>
          <w:sz w:val="20"/>
          <w:szCs w:val="20"/>
        </w:rPr>
        <w:t>- Số lượng học phần: 6</w:t>
      </w:r>
    </w:p>
    <w:p w:rsidR="00B24567" w:rsidRPr="00BB590F" w:rsidRDefault="00B24567" w:rsidP="00BB6E4B">
      <w:pPr>
        <w:pStyle w:val="BodyText"/>
        <w:tabs>
          <w:tab w:val="left" w:pos="992"/>
        </w:tabs>
        <w:spacing w:after="120"/>
        <w:ind w:firstLine="720"/>
        <w:jc w:val="both"/>
        <w:rPr>
          <w:rFonts w:ascii="Arial" w:hAnsi="Arial" w:cs="Arial"/>
          <w:sz w:val="20"/>
          <w:szCs w:val="20"/>
        </w:rPr>
      </w:pPr>
      <w:bookmarkStart w:id="19" w:name="bookmark450"/>
      <w:bookmarkEnd w:id="19"/>
      <w:r w:rsidRPr="00BB590F">
        <w:rPr>
          <w:rFonts w:ascii="Arial" w:hAnsi="Arial" w:cs="Arial"/>
          <w:sz w:val="20"/>
          <w:szCs w:val="20"/>
        </w:rPr>
        <w:t>- Khối lượng học tập toàn khóa: 240 giờ</w:t>
      </w:r>
      <w:bookmarkStart w:id="20" w:name="bookmark451"/>
      <w:bookmarkEnd w:id="20"/>
    </w:p>
    <w:p w:rsidR="00B24567" w:rsidRPr="00BB590F" w:rsidRDefault="00B24567" w:rsidP="00BB6E4B">
      <w:pPr>
        <w:pStyle w:val="BodyText"/>
        <w:tabs>
          <w:tab w:val="left" w:pos="992"/>
        </w:tabs>
        <w:spacing w:after="120"/>
        <w:ind w:firstLine="720"/>
        <w:jc w:val="both"/>
        <w:rPr>
          <w:rFonts w:ascii="Arial" w:hAnsi="Arial" w:cs="Arial"/>
          <w:sz w:val="20"/>
          <w:szCs w:val="20"/>
        </w:rPr>
      </w:pPr>
      <w:r w:rsidRPr="00BB590F">
        <w:rPr>
          <w:rFonts w:ascii="Arial" w:hAnsi="Arial" w:cs="Arial"/>
          <w:sz w:val="20"/>
          <w:szCs w:val="20"/>
        </w:rPr>
        <w:t>- Khối lượng lý thuyết: 183 giờ; Thực hành, thực tập, mô phỏng: 45 giờ;</w:t>
      </w:r>
    </w:p>
    <w:p w:rsidR="00B24567" w:rsidRPr="00BB590F" w:rsidRDefault="00B24567" w:rsidP="00BB6E4B">
      <w:pPr>
        <w:pStyle w:val="BodyText"/>
        <w:tabs>
          <w:tab w:val="left" w:pos="992"/>
        </w:tabs>
        <w:spacing w:after="120"/>
        <w:ind w:firstLine="720"/>
        <w:jc w:val="both"/>
        <w:rPr>
          <w:rFonts w:ascii="Arial" w:hAnsi="Arial" w:cs="Arial"/>
          <w:sz w:val="20"/>
          <w:szCs w:val="20"/>
        </w:rPr>
      </w:pPr>
      <w:bookmarkStart w:id="21" w:name="bookmark452"/>
      <w:bookmarkEnd w:id="21"/>
      <w:r w:rsidRPr="00BB590F">
        <w:rPr>
          <w:rFonts w:ascii="Arial" w:hAnsi="Arial" w:cs="Arial"/>
          <w:sz w:val="20"/>
          <w:szCs w:val="20"/>
        </w:rPr>
        <w:t>- Kiểm tra đánh giá 12 giờ.</w:t>
      </w:r>
    </w:p>
    <w:p w:rsidR="00B24567" w:rsidRPr="00BB590F" w:rsidRDefault="00B24567" w:rsidP="00BB6E4B">
      <w:pPr>
        <w:pStyle w:val="BodyText"/>
        <w:tabs>
          <w:tab w:val="left" w:pos="1107"/>
        </w:tabs>
        <w:spacing w:after="120"/>
        <w:ind w:firstLine="720"/>
        <w:jc w:val="both"/>
        <w:rPr>
          <w:rFonts w:ascii="Arial" w:hAnsi="Arial" w:cs="Arial"/>
          <w:sz w:val="20"/>
          <w:szCs w:val="20"/>
        </w:rPr>
      </w:pPr>
      <w:bookmarkStart w:id="22" w:name="bookmark453"/>
      <w:bookmarkEnd w:id="22"/>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37"/>
        <w:gridCol w:w="2186"/>
        <w:gridCol w:w="820"/>
        <w:gridCol w:w="957"/>
        <w:gridCol w:w="1537"/>
        <w:gridCol w:w="1249"/>
        <w:gridCol w:w="1524"/>
      </w:tblGrid>
      <w:tr w:rsidR="00B24567" w:rsidRPr="00BB590F" w:rsidTr="00BB6E4B">
        <w:trPr>
          <w:trHeight w:val="20"/>
          <w:jc w:val="center"/>
        </w:trPr>
        <w:tc>
          <w:tcPr>
            <w:tcW w:w="409" w:type="pct"/>
            <w:vMerge w:val="restar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213" w:type="pct"/>
            <w:vMerge w:val="restar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32" w:type="pct"/>
            <w:gridSpan w:val="4"/>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6" w:type="pct"/>
            <w:vMerge w:val="restart"/>
            <w:tcBorders>
              <w:top w:val="single" w:sz="4" w:space="0" w:color="auto"/>
              <w:left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B24567" w:rsidRPr="00BB590F" w:rsidTr="00BB6E4B">
        <w:trPr>
          <w:trHeight w:val="20"/>
          <w:jc w:val="center"/>
        </w:trPr>
        <w:tc>
          <w:tcPr>
            <w:tcW w:w="409" w:type="pct"/>
            <w:vMerge/>
            <w:tcBorders>
              <w:left w:val="single" w:sz="4" w:space="0" w:color="auto"/>
            </w:tcBorders>
            <w:shd w:val="clear" w:color="auto" w:fill="FFFFFF"/>
            <w:vAlign w:val="center"/>
          </w:tcPr>
          <w:p w:rsidR="00B24567" w:rsidRPr="00BB590F" w:rsidRDefault="00B24567" w:rsidP="00BB6E4B">
            <w:pPr>
              <w:jc w:val="center"/>
              <w:rPr>
                <w:rFonts w:cs="Arial"/>
                <w:szCs w:val="20"/>
              </w:rPr>
            </w:pPr>
          </w:p>
        </w:tc>
        <w:tc>
          <w:tcPr>
            <w:tcW w:w="1213" w:type="pct"/>
            <w:vMerge/>
            <w:tcBorders>
              <w:left w:val="single" w:sz="4" w:space="0" w:color="auto"/>
            </w:tcBorders>
            <w:shd w:val="clear" w:color="auto" w:fill="FFFFFF"/>
            <w:vAlign w:val="center"/>
          </w:tcPr>
          <w:p w:rsidR="00B24567" w:rsidRPr="00BB590F" w:rsidRDefault="00B24567" w:rsidP="00BB6E4B">
            <w:pPr>
              <w:jc w:val="center"/>
              <w:rPr>
                <w:rFonts w:cs="Arial"/>
                <w:szCs w:val="20"/>
              </w:rPr>
            </w:pPr>
          </w:p>
        </w:tc>
        <w:tc>
          <w:tcPr>
            <w:tcW w:w="455" w:type="pct"/>
            <w:vMerge w:val="restar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77" w:type="pct"/>
            <w:gridSpan w:val="3"/>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6" w:type="pct"/>
            <w:vMerge/>
            <w:tcBorders>
              <w:left w:val="single" w:sz="4" w:space="0" w:color="auto"/>
              <w:right w:val="single" w:sz="4" w:space="0" w:color="auto"/>
            </w:tcBorders>
            <w:shd w:val="clear" w:color="auto" w:fill="FFFFFF"/>
            <w:vAlign w:val="center"/>
          </w:tcPr>
          <w:p w:rsidR="00B24567" w:rsidRPr="00BB590F" w:rsidRDefault="00B24567" w:rsidP="00BB6E4B">
            <w:pPr>
              <w:jc w:val="center"/>
              <w:rPr>
                <w:rFonts w:cs="Arial"/>
                <w:szCs w:val="20"/>
              </w:rPr>
            </w:pPr>
          </w:p>
        </w:tc>
      </w:tr>
      <w:tr w:rsidR="00B24567" w:rsidRPr="00BB590F" w:rsidTr="00BB6E4B">
        <w:trPr>
          <w:trHeight w:val="20"/>
          <w:jc w:val="center"/>
        </w:trPr>
        <w:tc>
          <w:tcPr>
            <w:tcW w:w="409" w:type="pct"/>
            <w:vMerge/>
            <w:tcBorders>
              <w:left w:val="single" w:sz="4" w:space="0" w:color="auto"/>
            </w:tcBorders>
            <w:shd w:val="clear" w:color="auto" w:fill="FFFFFF"/>
            <w:vAlign w:val="center"/>
          </w:tcPr>
          <w:p w:rsidR="00B24567" w:rsidRPr="00BB590F" w:rsidRDefault="00B24567" w:rsidP="00BB6E4B">
            <w:pPr>
              <w:jc w:val="center"/>
              <w:rPr>
                <w:rFonts w:cs="Arial"/>
                <w:szCs w:val="20"/>
              </w:rPr>
            </w:pPr>
          </w:p>
        </w:tc>
        <w:tc>
          <w:tcPr>
            <w:tcW w:w="1213" w:type="pct"/>
            <w:vMerge/>
            <w:tcBorders>
              <w:left w:val="single" w:sz="4" w:space="0" w:color="auto"/>
            </w:tcBorders>
            <w:shd w:val="clear" w:color="auto" w:fill="FFFFFF"/>
            <w:vAlign w:val="center"/>
          </w:tcPr>
          <w:p w:rsidR="00B24567" w:rsidRPr="00BB590F" w:rsidRDefault="00B24567" w:rsidP="00BB6E4B">
            <w:pPr>
              <w:jc w:val="center"/>
              <w:rPr>
                <w:rFonts w:cs="Arial"/>
                <w:szCs w:val="20"/>
              </w:rPr>
            </w:pPr>
          </w:p>
        </w:tc>
        <w:tc>
          <w:tcPr>
            <w:tcW w:w="455" w:type="pct"/>
            <w:vMerge/>
            <w:tcBorders>
              <w:left w:val="single" w:sz="4" w:space="0" w:color="auto"/>
            </w:tcBorders>
            <w:shd w:val="clear" w:color="auto" w:fill="FFFFFF"/>
            <w:vAlign w:val="center"/>
          </w:tcPr>
          <w:p w:rsidR="00B24567" w:rsidRPr="00BB590F" w:rsidRDefault="00B24567" w:rsidP="00BB6E4B">
            <w:pPr>
              <w:jc w:val="center"/>
              <w:rPr>
                <w:rFonts w:cs="Arial"/>
                <w:szCs w:val="20"/>
              </w:rPr>
            </w:pPr>
          </w:p>
        </w:tc>
        <w:tc>
          <w:tcPr>
            <w:tcW w:w="531"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5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6" w:type="pct"/>
            <w:vMerge/>
            <w:tcBorders>
              <w:left w:val="single" w:sz="4" w:space="0" w:color="auto"/>
              <w:right w:val="single" w:sz="4" w:space="0" w:color="auto"/>
            </w:tcBorders>
            <w:shd w:val="clear" w:color="auto" w:fill="FFFFFF"/>
            <w:vAlign w:val="center"/>
          </w:tcPr>
          <w:p w:rsidR="00B24567" w:rsidRPr="00BB590F" w:rsidRDefault="00B24567" w:rsidP="00BB6E4B">
            <w:pPr>
              <w:jc w:val="center"/>
              <w:rPr>
                <w:rFonts w:cs="Arial"/>
                <w:szCs w:val="20"/>
              </w:rPr>
            </w:pPr>
          </w:p>
        </w:tc>
      </w:tr>
      <w:tr w:rsidR="00B24567"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21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Máy điện và khí cụ điện tàu thuỷ</w:t>
            </w:r>
          </w:p>
        </w:tc>
        <w:tc>
          <w:tcPr>
            <w:tcW w:w="455"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5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69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24567" w:rsidRPr="00BB590F" w:rsidTr="00BB6E4B">
        <w:trPr>
          <w:trHeight w:val="20"/>
          <w:jc w:val="center"/>
        </w:trPr>
        <w:tc>
          <w:tcPr>
            <w:tcW w:w="409"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213"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Điều khiển tự động truyền động điện và điện tử công suất</w:t>
            </w:r>
          </w:p>
        </w:tc>
        <w:tc>
          <w:tcPr>
            <w:tcW w:w="455"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53"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693"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bottom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24567"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21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Trạm phát điện tàu thuỷ và đo lường điện</w:t>
            </w:r>
          </w:p>
        </w:tc>
        <w:tc>
          <w:tcPr>
            <w:tcW w:w="455"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33</w:t>
            </w:r>
          </w:p>
        </w:tc>
        <w:tc>
          <w:tcPr>
            <w:tcW w:w="85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24567"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21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Truyền động điện tàu thuỷ và điều khiển thủy khí</w:t>
            </w:r>
          </w:p>
        </w:tc>
        <w:tc>
          <w:tcPr>
            <w:tcW w:w="455"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33</w:t>
            </w:r>
          </w:p>
        </w:tc>
        <w:tc>
          <w:tcPr>
            <w:tcW w:w="85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24567"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21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Hệ thống tự động và mạng truyền thông trên tàu thủy</w:t>
            </w:r>
          </w:p>
        </w:tc>
        <w:tc>
          <w:tcPr>
            <w:tcW w:w="455"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33</w:t>
            </w:r>
          </w:p>
        </w:tc>
        <w:tc>
          <w:tcPr>
            <w:tcW w:w="85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9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24567" w:rsidRPr="00BB590F" w:rsidTr="00BB6E4B">
        <w:trPr>
          <w:trHeight w:val="20"/>
          <w:jc w:val="center"/>
        </w:trPr>
        <w:tc>
          <w:tcPr>
            <w:tcW w:w="409"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21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Khai thác các hệ thống điện tàu thuỷ</w:t>
            </w:r>
          </w:p>
        </w:tc>
        <w:tc>
          <w:tcPr>
            <w:tcW w:w="455"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31"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5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10</w:t>
            </w:r>
          </w:p>
        </w:tc>
        <w:tc>
          <w:tcPr>
            <w:tcW w:w="693" w:type="pct"/>
            <w:tcBorders>
              <w:top w:val="single" w:sz="4" w:space="0" w:color="auto"/>
              <w:left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6" w:type="pct"/>
            <w:tcBorders>
              <w:top w:val="single" w:sz="4" w:space="0" w:color="auto"/>
              <w:left w:val="single" w:sz="4" w:space="0" w:color="auto"/>
              <w:right w:val="single" w:sz="4" w:space="0" w:color="auto"/>
            </w:tcBorders>
            <w:shd w:val="clear" w:color="auto" w:fill="FFFFFF"/>
            <w:vAlign w:val="center"/>
          </w:tcPr>
          <w:p w:rsidR="00B24567" w:rsidRPr="00BB590F" w:rsidRDefault="00B24567"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B24567" w:rsidRPr="00BB590F" w:rsidTr="00BB6E4B">
        <w:trPr>
          <w:trHeight w:val="20"/>
          <w:jc w:val="center"/>
        </w:trPr>
        <w:tc>
          <w:tcPr>
            <w:tcW w:w="1622" w:type="pct"/>
            <w:gridSpan w:val="2"/>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455"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31"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183</w:t>
            </w:r>
          </w:p>
        </w:tc>
        <w:tc>
          <w:tcPr>
            <w:tcW w:w="853"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45</w:t>
            </w:r>
          </w:p>
        </w:tc>
        <w:tc>
          <w:tcPr>
            <w:tcW w:w="693" w:type="pct"/>
            <w:tcBorders>
              <w:top w:val="single" w:sz="4" w:space="0" w:color="auto"/>
              <w:left w:val="single" w:sz="4" w:space="0" w:color="auto"/>
              <w:bottom w:val="single" w:sz="4" w:space="0" w:color="auto"/>
            </w:tcBorders>
            <w:shd w:val="clear" w:color="auto" w:fill="FFFFFF"/>
            <w:vAlign w:val="center"/>
          </w:tcPr>
          <w:p w:rsidR="00B24567" w:rsidRPr="00BB590F" w:rsidRDefault="00B24567" w:rsidP="00BB6E4B">
            <w:pPr>
              <w:pStyle w:val="Other0"/>
              <w:spacing w:after="0"/>
              <w:ind w:firstLine="0"/>
              <w:jc w:val="center"/>
              <w:rPr>
                <w:rFonts w:ascii="Arial" w:hAnsi="Arial" w:cs="Arial"/>
                <w:sz w:val="20"/>
                <w:szCs w:val="20"/>
              </w:rPr>
            </w:pPr>
            <w:r w:rsidRPr="00BB590F">
              <w:rPr>
                <w:rFonts w:ascii="Arial" w:hAnsi="Arial" w:cs="Arial"/>
                <w:b/>
                <w:bCs/>
                <w:sz w:val="20"/>
                <w:szCs w:val="20"/>
              </w:rPr>
              <w:t>12</w:t>
            </w:r>
          </w:p>
        </w:tc>
        <w:tc>
          <w:tcPr>
            <w:tcW w:w="846" w:type="pct"/>
            <w:tcBorders>
              <w:top w:val="single" w:sz="4" w:space="0" w:color="auto"/>
              <w:left w:val="single" w:sz="4" w:space="0" w:color="auto"/>
              <w:bottom w:val="single" w:sz="4" w:space="0" w:color="auto"/>
              <w:right w:val="single" w:sz="4" w:space="0" w:color="auto"/>
            </w:tcBorders>
            <w:shd w:val="clear" w:color="auto" w:fill="FFFFFF"/>
            <w:vAlign w:val="center"/>
          </w:tcPr>
          <w:p w:rsidR="00B24567" w:rsidRPr="00BB590F" w:rsidRDefault="00B24567" w:rsidP="00BB6E4B">
            <w:pPr>
              <w:jc w:val="center"/>
              <w:rPr>
                <w:rFonts w:cs="Arial"/>
                <w:szCs w:val="20"/>
              </w:rPr>
            </w:pPr>
          </w:p>
        </w:tc>
      </w:tr>
    </w:tbl>
    <w:p w:rsidR="00B24567" w:rsidRPr="00BB590F" w:rsidRDefault="00B24567" w:rsidP="00BB6E4B">
      <w:pPr>
        <w:pStyle w:val="BodyText"/>
        <w:tabs>
          <w:tab w:val="left" w:pos="1127"/>
        </w:tabs>
        <w:spacing w:after="120"/>
        <w:ind w:firstLine="720"/>
        <w:jc w:val="both"/>
        <w:rPr>
          <w:rFonts w:ascii="Arial" w:hAnsi="Arial" w:cs="Arial"/>
          <w:sz w:val="20"/>
          <w:szCs w:val="20"/>
        </w:rPr>
      </w:pPr>
      <w:bookmarkStart w:id="23" w:name="bookmark454"/>
      <w:bookmarkEnd w:id="23"/>
      <w:r w:rsidRPr="00BB590F">
        <w:rPr>
          <w:rFonts w:ascii="Arial" w:hAnsi="Arial" w:cs="Arial"/>
          <w:b/>
          <w:bCs/>
          <w:sz w:val="20"/>
          <w:szCs w:val="20"/>
        </w:rPr>
        <w:t>4. Tổ chức thực hiện</w:t>
      </w:r>
    </w:p>
    <w:p w:rsidR="00B24567" w:rsidRPr="00BB590F" w:rsidRDefault="00B24567" w:rsidP="00BB6E4B">
      <w:pPr>
        <w:pStyle w:val="BodyText"/>
        <w:tabs>
          <w:tab w:val="left" w:pos="1262"/>
        </w:tabs>
        <w:spacing w:after="120"/>
        <w:ind w:firstLine="720"/>
        <w:jc w:val="both"/>
        <w:rPr>
          <w:rFonts w:ascii="Arial" w:hAnsi="Arial" w:cs="Arial"/>
          <w:sz w:val="20"/>
          <w:szCs w:val="20"/>
        </w:rPr>
      </w:pPr>
      <w:bookmarkStart w:id="24" w:name="bookmark455"/>
      <w:bookmarkEnd w:id="24"/>
      <w:r w:rsidRPr="00BB590F">
        <w:rPr>
          <w:rFonts w:ascii="Arial" w:hAnsi="Arial" w:cs="Arial"/>
          <w:b/>
          <w:bCs/>
          <w:sz w:val="20"/>
          <w:szCs w:val="20"/>
        </w:rPr>
        <w:t>4.1. Tổ chức lớp học</w:t>
      </w:r>
    </w:p>
    <w:p w:rsidR="00B24567" w:rsidRPr="00BB590F" w:rsidRDefault="00B24567" w:rsidP="00BB6E4B">
      <w:pPr>
        <w:pStyle w:val="BodyText"/>
        <w:tabs>
          <w:tab w:val="left" w:pos="1026"/>
        </w:tabs>
        <w:spacing w:after="120"/>
        <w:ind w:firstLine="720"/>
        <w:jc w:val="both"/>
        <w:rPr>
          <w:rFonts w:ascii="Arial" w:hAnsi="Arial" w:cs="Arial"/>
          <w:sz w:val="20"/>
          <w:szCs w:val="20"/>
        </w:rPr>
      </w:pPr>
      <w:bookmarkStart w:id="25" w:name="bookmark456"/>
      <w:bookmarkEnd w:id="25"/>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B24567" w:rsidRPr="00BB590F" w:rsidRDefault="00B24567" w:rsidP="00BB6E4B">
      <w:pPr>
        <w:pStyle w:val="BodyText"/>
        <w:tabs>
          <w:tab w:val="left" w:pos="1026"/>
        </w:tabs>
        <w:spacing w:after="120"/>
        <w:ind w:firstLine="720"/>
        <w:jc w:val="both"/>
        <w:rPr>
          <w:rFonts w:ascii="Arial" w:hAnsi="Arial" w:cs="Arial"/>
          <w:sz w:val="20"/>
          <w:szCs w:val="20"/>
        </w:rPr>
      </w:pPr>
      <w:bookmarkStart w:id="26" w:name="bookmark457"/>
      <w:bookmarkEnd w:id="26"/>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B24567" w:rsidRPr="00BB590F" w:rsidRDefault="00B24567" w:rsidP="00BB6E4B">
      <w:pPr>
        <w:pStyle w:val="BodyText"/>
        <w:tabs>
          <w:tab w:val="left" w:pos="1266"/>
        </w:tabs>
        <w:spacing w:after="120"/>
        <w:ind w:firstLine="720"/>
        <w:jc w:val="both"/>
        <w:rPr>
          <w:rFonts w:ascii="Arial" w:hAnsi="Arial" w:cs="Arial"/>
          <w:sz w:val="20"/>
          <w:szCs w:val="20"/>
        </w:rPr>
      </w:pPr>
      <w:bookmarkStart w:id="27" w:name="bookmark458"/>
      <w:bookmarkEnd w:id="27"/>
      <w:r w:rsidRPr="00BB590F">
        <w:rPr>
          <w:rFonts w:ascii="Arial" w:hAnsi="Arial" w:cs="Arial"/>
          <w:b/>
          <w:bCs/>
          <w:sz w:val="20"/>
          <w:szCs w:val="20"/>
        </w:rPr>
        <w:t>4.2. Tổ chức đánh giá các học phần</w:t>
      </w:r>
    </w:p>
    <w:p w:rsidR="00B24567" w:rsidRPr="00BB590F" w:rsidRDefault="00B24567" w:rsidP="00BB6E4B">
      <w:pPr>
        <w:pStyle w:val="BodyText"/>
        <w:tabs>
          <w:tab w:val="left" w:pos="1463"/>
        </w:tabs>
        <w:spacing w:after="120"/>
        <w:ind w:firstLine="720"/>
        <w:jc w:val="both"/>
        <w:rPr>
          <w:rFonts w:ascii="Arial" w:hAnsi="Arial" w:cs="Arial"/>
          <w:sz w:val="20"/>
          <w:szCs w:val="20"/>
        </w:rPr>
      </w:pPr>
      <w:bookmarkStart w:id="28" w:name="bookmark459"/>
      <w:bookmarkEnd w:id="28"/>
      <w:r w:rsidRPr="00BB590F">
        <w:rPr>
          <w:rFonts w:ascii="Arial" w:hAnsi="Arial" w:cs="Arial"/>
          <w:i/>
          <w:iCs/>
          <w:sz w:val="20"/>
          <w:szCs w:val="20"/>
        </w:rPr>
        <w:t>4.2.1. Điều kiện thi/kiểm tra hết học phần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thi/kiểm tra hết học phần khi đã tham dự ít nhất 80% thời gian học tập của học phần.</w:t>
      </w:r>
    </w:p>
    <w:p w:rsidR="00B24567" w:rsidRPr="00BB590F" w:rsidRDefault="00B24567" w:rsidP="00BB6E4B">
      <w:pPr>
        <w:pStyle w:val="BodyText"/>
        <w:tabs>
          <w:tab w:val="left" w:pos="1482"/>
        </w:tabs>
        <w:spacing w:after="120"/>
        <w:ind w:firstLine="720"/>
        <w:jc w:val="both"/>
        <w:rPr>
          <w:rFonts w:ascii="Arial" w:hAnsi="Arial" w:cs="Arial"/>
          <w:sz w:val="20"/>
          <w:szCs w:val="20"/>
        </w:rPr>
      </w:pPr>
      <w:bookmarkStart w:id="29" w:name="bookmark460"/>
      <w:bookmarkEnd w:id="29"/>
      <w:r w:rsidRPr="00BB590F">
        <w:rPr>
          <w:rFonts w:ascii="Arial" w:hAnsi="Arial" w:cs="Arial"/>
          <w:i/>
          <w:iCs/>
          <w:sz w:val="20"/>
          <w:szCs w:val="20"/>
        </w:rPr>
        <w:t>4.2.2. Hình thức đánh giá kết thúc học phần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Cơ sở đào tạo lựa chọn hình thức đánh giá phù hợp gồm vấn đáp hoặc trắc nghiệm hoặc tự luận.</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Địa điểm thi: Tại các phòng học lý thuyết, phòng thực hành, mô phỏng, trên tàu biển, phù hợp với nội dung, hình thức đánh giá.</w:t>
      </w:r>
    </w:p>
    <w:p w:rsidR="00B24567" w:rsidRPr="00BB590F" w:rsidRDefault="00B24567" w:rsidP="00BB6E4B">
      <w:pPr>
        <w:pStyle w:val="BodyText"/>
        <w:tabs>
          <w:tab w:val="left" w:pos="1478"/>
        </w:tabs>
        <w:spacing w:after="120"/>
        <w:ind w:firstLine="720"/>
        <w:jc w:val="both"/>
        <w:rPr>
          <w:rFonts w:ascii="Arial" w:hAnsi="Arial" w:cs="Arial"/>
          <w:sz w:val="20"/>
          <w:szCs w:val="20"/>
        </w:rPr>
      </w:pPr>
      <w:bookmarkStart w:id="30" w:name="bookmark461"/>
      <w:bookmarkEnd w:id="30"/>
      <w:r w:rsidRPr="00BB590F">
        <w:rPr>
          <w:rFonts w:ascii="Arial" w:hAnsi="Arial" w:cs="Arial"/>
          <w:i/>
          <w:iCs/>
          <w:sz w:val="20"/>
          <w:szCs w:val="20"/>
        </w:rPr>
        <w:t>4.2.3. Nội dung đánh giá</w:t>
      </w:r>
    </w:p>
    <w:p w:rsidR="00B24567" w:rsidRPr="00BB590F" w:rsidRDefault="00B24567" w:rsidP="00BB6E4B">
      <w:pPr>
        <w:pStyle w:val="BodyText"/>
        <w:tabs>
          <w:tab w:val="left" w:pos="1002"/>
        </w:tabs>
        <w:spacing w:after="120"/>
        <w:ind w:firstLine="720"/>
        <w:jc w:val="both"/>
        <w:rPr>
          <w:rFonts w:ascii="Arial" w:hAnsi="Arial" w:cs="Arial"/>
          <w:sz w:val="20"/>
          <w:szCs w:val="20"/>
        </w:rPr>
      </w:pPr>
      <w:bookmarkStart w:id="31" w:name="bookmark462"/>
      <w:bookmarkEnd w:id="31"/>
      <w:r w:rsidRPr="00BB590F">
        <w:rPr>
          <w:rFonts w:ascii="Arial" w:hAnsi="Arial" w:cs="Arial"/>
          <w:sz w:val="20"/>
          <w:szCs w:val="20"/>
        </w:rPr>
        <w:t>- Đánh giá mức độ hiểu và vận hành các thiết bị kỹ thuật điện-điện tử trên tàu biển;</w:t>
      </w:r>
    </w:p>
    <w:p w:rsidR="00B24567" w:rsidRPr="00BB590F" w:rsidRDefault="00B24567" w:rsidP="00BB6E4B">
      <w:pPr>
        <w:pStyle w:val="BodyText"/>
        <w:tabs>
          <w:tab w:val="left" w:pos="1002"/>
        </w:tabs>
        <w:spacing w:after="120"/>
        <w:ind w:firstLine="720"/>
        <w:jc w:val="both"/>
        <w:rPr>
          <w:rFonts w:ascii="Arial" w:hAnsi="Arial" w:cs="Arial"/>
          <w:sz w:val="20"/>
          <w:szCs w:val="20"/>
        </w:rPr>
      </w:pPr>
      <w:bookmarkStart w:id="32" w:name="bookmark463"/>
      <w:bookmarkEnd w:id="32"/>
      <w:r w:rsidRPr="00BB590F">
        <w:rPr>
          <w:rFonts w:ascii="Arial" w:hAnsi="Arial" w:cs="Arial"/>
          <w:sz w:val="20"/>
          <w:szCs w:val="20"/>
        </w:rPr>
        <w:t>- Các kiến thức, kỹ năng về điều khiển tự động truyền động điện và điện tử công suất, Trạm phát điện tàu thuỷ và đo lường điện, Truyền động điện tàu thuỷ và điều khiển thủy khí;</w:t>
      </w:r>
    </w:p>
    <w:p w:rsidR="00B24567" w:rsidRPr="00BB590F" w:rsidRDefault="00B24567" w:rsidP="00BB6E4B">
      <w:pPr>
        <w:pStyle w:val="BodyText"/>
        <w:tabs>
          <w:tab w:val="left" w:pos="1002"/>
        </w:tabs>
        <w:spacing w:after="120"/>
        <w:ind w:firstLine="720"/>
        <w:jc w:val="both"/>
        <w:rPr>
          <w:rFonts w:ascii="Arial" w:hAnsi="Arial" w:cs="Arial"/>
          <w:sz w:val="20"/>
          <w:szCs w:val="20"/>
        </w:rPr>
      </w:pPr>
      <w:bookmarkStart w:id="33" w:name="bookmark464"/>
      <w:bookmarkEnd w:id="33"/>
      <w:r w:rsidRPr="00BB590F">
        <w:rPr>
          <w:rFonts w:ascii="Arial" w:hAnsi="Arial" w:cs="Arial"/>
          <w:sz w:val="20"/>
          <w:szCs w:val="20"/>
        </w:rPr>
        <w:t>- Các kiến thức, kỹ năng về Hệ thống tự động và mạng truyền thông trên tàu thủy, Khai thác các hệ thống điện tàu thuỷ;</w:t>
      </w:r>
    </w:p>
    <w:p w:rsidR="00B24567" w:rsidRPr="00BB590F" w:rsidRDefault="00B24567" w:rsidP="00BB6E4B">
      <w:pPr>
        <w:pStyle w:val="BodyText"/>
        <w:tabs>
          <w:tab w:val="left" w:pos="1002"/>
        </w:tabs>
        <w:spacing w:after="120"/>
        <w:ind w:firstLine="720"/>
        <w:jc w:val="both"/>
        <w:rPr>
          <w:rFonts w:ascii="Arial" w:hAnsi="Arial" w:cs="Arial"/>
          <w:sz w:val="20"/>
          <w:szCs w:val="20"/>
        </w:rPr>
      </w:pPr>
      <w:bookmarkStart w:id="34" w:name="bookmark465"/>
      <w:bookmarkEnd w:id="34"/>
      <w:r w:rsidRPr="00BB590F">
        <w:rPr>
          <w:rFonts w:ascii="Arial" w:hAnsi="Arial" w:cs="Arial"/>
          <w:sz w:val="20"/>
          <w:szCs w:val="20"/>
        </w:rPr>
        <w:t>- Khả năng sửa chữa và khắc phục các hỏng hóc thông thường trên các trang thiết bị điện-điện tử.</w:t>
      </w:r>
    </w:p>
    <w:p w:rsidR="00B24567" w:rsidRPr="00BB590F" w:rsidRDefault="00B24567" w:rsidP="00BB6E4B">
      <w:pPr>
        <w:pStyle w:val="BodyText"/>
        <w:tabs>
          <w:tab w:val="left" w:pos="1478"/>
        </w:tabs>
        <w:spacing w:after="120"/>
        <w:ind w:firstLine="720"/>
        <w:jc w:val="both"/>
        <w:rPr>
          <w:rFonts w:ascii="Arial" w:hAnsi="Arial" w:cs="Arial"/>
          <w:sz w:val="20"/>
          <w:szCs w:val="20"/>
        </w:rPr>
      </w:pPr>
      <w:bookmarkStart w:id="35" w:name="bookmark466"/>
      <w:bookmarkEnd w:id="35"/>
      <w:r w:rsidRPr="00BB590F">
        <w:rPr>
          <w:rFonts w:ascii="Arial" w:hAnsi="Arial" w:cs="Arial"/>
          <w:b/>
          <w:bCs/>
          <w:sz w:val="20"/>
          <w:szCs w:val="20"/>
        </w:rPr>
        <w:t>4.3. Công nhận hoàn thành khóa học</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sỹ quan kỹ thuật điện, bao gồm các môn thi như sau:</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Lý thuyết tổng hợp;</w:t>
      </w:r>
    </w:p>
    <w:p w:rsidR="00B24567" w:rsidRPr="00BB590F" w:rsidRDefault="00B24567"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B24567" w:rsidRPr="00BB590F" w:rsidRDefault="00B24567" w:rsidP="00BB6E4B">
      <w:pPr>
        <w:pStyle w:val="BodyText"/>
        <w:tabs>
          <w:tab w:val="left" w:pos="1127"/>
        </w:tabs>
        <w:spacing w:after="120"/>
        <w:ind w:firstLine="720"/>
        <w:jc w:val="both"/>
        <w:rPr>
          <w:rFonts w:ascii="Arial" w:hAnsi="Arial" w:cs="Arial"/>
          <w:sz w:val="20"/>
          <w:szCs w:val="20"/>
        </w:rPr>
      </w:pPr>
      <w:bookmarkStart w:id="36" w:name="bookmark467"/>
      <w:bookmarkEnd w:id="36"/>
      <w:r w:rsidRPr="00BB590F">
        <w:rPr>
          <w:rFonts w:ascii="Arial" w:hAnsi="Arial" w:cs="Arial"/>
          <w:b/>
          <w:bCs/>
          <w:sz w:val="20"/>
          <w:szCs w:val="20"/>
        </w:rPr>
        <w:t>5. Tiêu chuẩn giảng viên, huấn luyện viên</w:t>
      </w:r>
    </w:p>
    <w:p w:rsidR="00133017" w:rsidRDefault="00B24567">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567"/>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24567"/>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249726-D763-45B6-A858-2FE1CCC7D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45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245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456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456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2456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2456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456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456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456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5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245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456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456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2456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2456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456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456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456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456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45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456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456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2456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4567"/>
    <w:rPr>
      <w:i/>
      <w:iCs/>
      <w:color w:val="404040" w:themeColor="text1" w:themeTint="BF"/>
    </w:rPr>
  </w:style>
  <w:style w:type="paragraph" w:styleId="ListParagraph">
    <w:name w:val="List Paragraph"/>
    <w:basedOn w:val="Normal"/>
    <w:uiPriority w:val="34"/>
    <w:qFormat/>
    <w:rsid w:val="00B24567"/>
    <w:pPr>
      <w:ind w:left="720"/>
      <w:contextualSpacing/>
    </w:pPr>
  </w:style>
  <w:style w:type="character" w:styleId="IntenseEmphasis">
    <w:name w:val="Intense Emphasis"/>
    <w:basedOn w:val="DefaultParagraphFont"/>
    <w:uiPriority w:val="21"/>
    <w:qFormat/>
    <w:rsid w:val="00B24567"/>
    <w:rPr>
      <w:i/>
      <w:iCs/>
      <w:color w:val="2F5496" w:themeColor="accent1" w:themeShade="BF"/>
    </w:rPr>
  </w:style>
  <w:style w:type="paragraph" w:styleId="IntenseQuote">
    <w:name w:val="Intense Quote"/>
    <w:basedOn w:val="Normal"/>
    <w:next w:val="Normal"/>
    <w:link w:val="IntenseQuoteChar"/>
    <w:uiPriority w:val="30"/>
    <w:qFormat/>
    <w:rsid w:val="00B245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4567"/>
    <w:rPr>
      <w:i/>
      <w:iCs/>
      <w:color w:val="2F5496" w:themeColor="accent1" w:themeShade="BF"/>
    </w:rPr>
  </w:style>
  <w:style w:type="character" w:styleId="IntenseReference">
    <w:name w:val="Intense Reference"/>
    <w:basedOn w:val="DefaultParagraphFont"/>
    <w:uiPriority w:val="32"/>
    <w:qFormat/>
    <w:rsid w:val="00B24567"/>
    <w:rPr>
      <w:b/>
      <w:bCs/>
      <w:smallCaps/>
      <w:color w:val="2F5496" w:themeColor="accent1" w:themeShade="BF"/>
      <w:spacing w:val="5"/>
    </w:rPr>
  </w:style>
  <w:style w:type="character" w:customStyle="1" w:styleId="BodyTextChar">
    <w:name w:val="Body Text Char"/>
    <w:basedOn w:val="DefaultParagraphFont"/>
    <w:link w:val="BodyText"/>
    <w:rsid w:val="00B24567"/>
    <w:rPr>
      <w:rFonts w:ascii="Times New Roman" w:eastAsia="Times New Roman" w:hAnsi="Times New Roman" w:cs="Times New Roman"/>
      <w:sz w:val="28"/>
      <w:szCs w:val="28"/>
    </w:rPr>
  </w:style>
  <w:style w:type="paragraph" w:styleId="BodyText">
    <w:name w:val="Body Text"/>
    <w:basedOn w:val="Normal"/>
    <w:link w:val="BodyTextChar"/>
    <w:qFormat/>
    <w:rsid w:val="00B24567"/>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B24567"/>
  </w:style>
  <w:style w:type="character" w:customStyle="1" w:styleId="Other">
    <w:name w:val="Other_"/>
    <w:basedOn w:val="DefaultParagraphFont"/>
    <w:link w:val="Other0"/>
    <w:rsid w:val="00B24567"/>
    <w:rPr>
      <w:rFonts w:ascii="Times New Roman" w:eastAsia="Times New Roman" w:hAnsi="Times New Roman" w:cs="Times New Roman"/>
      <w:sz w:val="28"/>
      <w:szCs w:val="28"/>
    </w:rPr>
  </w:style>
  <w:style w:type="paragraph" w:customStyle="1" w:styleId="Other0">
    <w:name w:val="Other"/>
    <w:basedOn w:val="Normal"/>
    <w:link w:val="Other"/>
    <w:rsid w:val="00B24567"/>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830</Words>
  <Characters>4732</Characters>
  <Application>Microsoft Office Word</Application>
  <DocSecurity>0</DocSecurity>
  <Lines>39</Lines>
  <Paragraphs>11</Paragraphs>
  <ScaleCrop>false</ScaleCrop>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